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5C1749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5C1749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233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5C1749">
      <w:pPr>
        <w:pStyle w:val="Textkrper"/>
        <w:spacing w:line="247" w:lineRule="auto"/>
        <w:ind w:right="3961"/>
      </w:pPr>
      <w:r>
        <w:t>HAFI Public Line Design 233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5C1749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5C1749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5C1749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5C1749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5C1749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5C1749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5C1749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5C1749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5C1749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5C1749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5C1749">
      <w:pPr>
        <w:pStyle w:val="Textkrper"/>
        <w:spacing w:before="1" w:line="244" w:lineRule="auto"/>
        <w:ind w:right="3961"/>
      </w:pPr>
      <w:r>
        <w:t>Ausführung beidseitig mit Drücker HAFI Design 233</w:t>
      </w:r>
      <w:r>
        <w:t xml:space="preserve"> auf runden Design-Rosetten 830, PZ-gelocht</w:t>
      </w:r>
    </w:p>
    <w:p w:rsidR="00B16CE7" w:rsidRDefault="005C1749">
      <w:pPr>
        <w:pStyle w:val="Textkrper"/>
        <w:spacing w:before="230"/>
      </w:pPr>
      <w:r>
        <w:t>Herstellernachweis:</w:t>
      </w:r>
    </w:p>
    <w:p w:rsidR="00B16CE7" w:rsidRDefault="005C1749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5C1749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5C1749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5C1749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5C1749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749" w:rsidRDefault="005C1749">
      <w:r>
        <w:separator/>
      </w:r>
    </w:p>
  </w:endnote>
  <w:endnote w:type="continuationSeparator" w:id="0">
    <w:p w:rsidR="005C1749" w:rsidRDefault="005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749" w:rsidRDefault="005C1749">
      <w:r>
        <w:separator/>
      </w:r>
    </w:p>
  </w:footnote>
  <w:footnote w:type="continuationSeparator" w:id="0">
    <w:p w:rsidR="005C1749" w:rsidRDefault="005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5C1749"/>
    <w:rsid w:val="007F3C84"/>
    <w:rsid w:val="00B16CE7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